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650F" w14:textId="6DD922CC" w:rsidR="00F90F2C" w:rsidRPr="00134D20" w:rsidRDefault="00F90F2C" w:rsidP="00F90F2C">
      <w:pPr>
        <w:rPr>
          <w:rFonts w:ascii="Arial" w:eastAsia="Times New Roman" w:hAnsi="Arial" w:cs="Arial"/>
          <w:color w:val="000000" w:themeColor="text1"/>
          <w:shd w:val="clear" w:color="auto" w:fill="FFFFFF"/>
          <w:lang w:eastAsia="fr-FR"/>
        </w:rPr>
      </w:pPr>
      <w:r w:rsidRPr="00F90F2C">
        <w:rPr>
          <w:rFonts w:ascii="Arial" w:eastAsia="Times New Roman" w:hAnsi="Arial" w:cs="Arial"/>
          <w:color w:val="000000" w:themeColor="text1"/>
          <w:shd w:val="clear" w:color="auto" w:fill="FFFFFF"/>
          <w:lang w:eastAsia="fr-FR"/>
        </w:rPr>
        <w:t>MARCO MENCACCI architecte DPLG est un artiste multidisciplinaire</w:t>
      </w:r>
      <w:r w:rsidRPr="00134D20">
        <w:rPr>
          <w:rFonts w:ascii="Arial" w:eastAsia="Times New Roman" w:hAnsi="Arial" w:cs="Arial"/>
          <w:color w:val="000000" w:themeColor="text1"/>
          <w:shd w:val="clear" w:color="auto" w:fill="FFFFFF"/>
          <w:lang w:eastAsia="fr-FR"/>
        </w:rPr>
        <w:t>.</w:t>
      </w:r>
      <w:r w:rsidRPr="00F90F2C">
        <w:rPr>
          <w:rFonts w:ascii="Arial" w:eastAsia="Times New Roman" w:hAnsi="Arial" w:cs="Arial"/>
          <w:color w:val="000000" w:themeColor="text1"/>
          <w:lang w:eastAsia="fr-FR"/>
        </w:rPr>
        <w:br/>
      </w:r>
      <w:r w:rsidRPr="00134D20">
        <w:rPr>
          <w:rFonts w:ascii="Arial" w:eastAsia="Times New Roman" w:hAnsi="Arial" w:cs="Arial"/>
          <w:color w:val="000000" w:themeColor="text1"/>
          <w:shd w:val="clear" w:color="auto" w:fill="FFFFFF"/>
          <w:lang w:eastAsia="fr-FR"/>
        </w:rPr>
        <w:t>S</w:t>
      </w:r>
      <w:r w:rsidRPr="00F90F2C">
        <w:rPr>
          <w:rFonts w:ascii="Arial" w:eastAsia="Times New Roman" w:hAnsi="Arial" w:cs="Arial"/>
          <w:color w:val="000000" w:themeColor="text1"/>
          <w:shd w:val="clear" w:color="auto" w:fill="FFFFFF"/>
          <w:lang w:eastAsia="fr-FR"/>
        </w:rPr>
        <w:t>on activité s’étend du design à l’architecture et décoration d’intérieur</w:t>
      </w:r>
      <w:r w:rsidRPr="00134D20">
        <w:rPr>
          <w:rFonts w:ascii="Arial" w:eastAsia="Times New Roman" w:hAnsi="Arial" w:cs="Arial"/>
          <w:color w:val="000000" w:themeColor="text1"/>
          <w:shd w:val="clear" w:color="auto" w:fill="FFFFFF"/>
          <w:lang w:eastAsia="fr-FR"/>
        </w:rPr>
        <w:t>, à la</w:t>
      </w:r>
      <w:r w:rsidRPr="00F90F2C">
        <w:rPr>
          <w:rFonts w:ascii="Arial" w:eastAsia="Times New Roman" w:hAnsi="Arial" w:cs="Arial"/>
          <w:color w:val="000000" w:themeColor="text1"/>
          <w:lang w:eastAsia="fr-FR"/>
        </w:rPr>
        <w:br/>
      </w:r>
      <w:r w:rsidRPr="00134D20">
        <w:rPr>
          <w:rFonts w:ascii="Arial" w:eastAsia="Times New Roman" w:hAnsi="Arial" w:cs="Arial"/>
          <w:color w:val="000000" w:themeColor="text1"/>
          <w:shd w:val="clear" w:color="auto" w:fill="FFFFFF"/>
          <w:lang w:eastAsia="fr-FR"/>
        </w:rPr>
        <w:t>s</w:t>
      </w:r>
      <w:r w:rsidRPr="00F90F2C">
        <w:rPr>
          <w:rFonts w:ascii="Arial" w:eastAsia="Times New Roman" w:hAnsi="Arial" w:cs="Arial"/>
          <w:color w:val="000000" w:themeColor="text1"/>
          <w:shd w:val="clear" w:color="auto" w:fill="FFFFFF"/>
          <w:lang w:eastAsia="fr-FR"/>
        </w:rPr>
        <w:t xml:space="preserve">cénographie de théâtre </w:t>
      </w:r>
      <w:r w:rsidRPr="00134D20">
        <w:rPr>
          <w:rFonts w:ascii="Arial" w:eastAsia="Times New Roman" w:hAnsi="Arial" w:cs="Arial"/>
          <w:color w:val="000000" w:themeColor="text1"/>
          <w:shd w:val="clear" w:color="auto" w:fill="FFFFFF"/>
          <w:lang w:eastAsia="fr-FR"/>
        </w:rPr>
        <w:t>–</w:t>
      </w:r>
      <w:r w:rsidRPr="00F90F2C">
        <w:rPr>
          <w:rFonts w:ascii="Arial" w:eastAsia="Times New Roman" w:hAnsi="Arial" w:cs="Arial"/>
          <w:color w:val="000000" w:themeColor="text1"/>
          <w:shd w:val="clear" w:color="auto" w:fill="FFFFFF"/>
          <w:lang w:eastAsia="fr-FR"/>
        </w:rPr>
        <w:t xml:space="preserve"> </w:t>
      </w:r>
      <w:proofErr w:type="gramStart"/>
      <w:r w:rsidRPr="00F90F2C">
        <w:rPr>
          <w:rFonts w:ascii="Arial" w:eastAsia="Times New Roman" w:hAnsi="Arial" w:cs="Arial"/>
          <w:color w:val="000000" w:themeColor="text1"/>
          <w:shd w:val="clear" w:color="auto" w:fill="FFFFFF"/>
          <w:lang w:eastAsia="fr-FR"/>
        </w:rPr>
        <w:t>Télévision</w:t>
      </w:r>
      <w:r w:rsidRPr="00134D20">
        <w:rPr>
          <w:rFonts w:ascii="Arial" w:eastAsia="Times New Roman" w:hAnsi="Arial" w:cs="Arial"/>
          <w:color w:val="000000" w:themeColor="text1"/>
          <w:shd w:val="clear" w:color="auto" w:fill="FFFFFF"/>
          <w:lang w:eastAsia="fr-FR"/>
        </w:rPr>
        <w:t xml:space="preserve">, </w:t>
      </w:r>
      <w:r w:rsidRPr="00F90F2C">
        <w:rPr>
          <w:rFonts w:ascii="Arial" w:eastAsia="Times New Roman" w:hAnsi="Arial" w:cs="Arial"/>
          <w:color w:val="000000" w:themeColor="text1"/>
          <w:shd w:val="clear" w:color="auto" w:fill="FFFFFF"/>
          <w:lang w:eastAsia="fr-FR"/>
        </w:rPr>
        <w:t> </w:t>
      </w:r>
      <w:r w:rsidRPr="00134D20">
        <w:rPr>
          <w:rFonts w:ascii="Arial" w:eastAsia="Times New Roman" w:hAnsi="Arial" w:cs="Arial"/>
          <w:color w:val="000000" w:themeColor="text1"/>
          <w:shd w:val="clear" w:color="auto" w:fill="FFFFFF"/>
          <w:lang w:eastAsia="fr-FR"/>
        </w:rPr>
        <w:t>à</w:t>
      </w:r>
      <w:proofErr w:type="gramEnd"/>
      <w:r w:rsidRPr="00134D20">
        <w:rPr>
          <w:rFonts w:ascii="Arial" w:eastAsia="Times New Roman" w:hAnsi="Arial" w:cs="Arial"/>
          <w:color w:val="000000" w:themeColor="text1"/>
          <w:shd w:val="clear" w:color="auto" w:fill="FFFFFF"/>
          <w:lang w:eastAsia="fr-FR"/>
        </w:rPr>
        <w:t xml:space="preserve"> la c</w:t>
      </w:r>
      <w:r w:rsidRPr="00F90F2C">
        <w:rPr>
          <w:rFonts w:ascii="Arial" w:eastAsia="Times New Roman" w:hAnsi="Arial" w:cs="Arial"/>
          <w:color w:val="000000" w:themeColor="text1"/>
          <w:shd w:val="clear" w:color="auto" w:fill="FFFFFF"/>
          <w:lang w:eastAsia="fr-FR"/>
        </w:rPr>
        <w:t xml:space="preserve">réation </w:t>
      </w:r>
      <w:r w:rsidRPr="00134D20">
        <w:rPr>
          <w:rFonts w:ascii="Arial" w:eastAsia="Times New Roman" w:hAnsi="Arial" w:cs="Arial"/>
          <w:color w:val="000000" w:themeColor="text1"/>
          <w:shd w:val="clear" w:color="auto" w:fill="FFFFFF"/>
          <w:lang w:eastAsia="fr-FR"/>
        </w:rPr>
        <w:t>d</w:t>
      </w:r>
      <w:r w:rsidRPr="00F90F2C">
        <w:rPr>
          <w:rFonts w:ascii="Arial" w:eastAsia="Times New Roman" w:hAnsi="Arial" w:cs="Arial"/>
          <w:color w:val="000000" w:themeColor="text1"/>
          <w:shd w:val="clear" w:color="auto" w:fill="FFFFFF"/>
          <w:lang w:eastAsia="fr-FR"/>
        </w:rPr>
        <w:t>e collections et pièces uniques en porcelaine et en verre de Murano</w:t>
      </w:r>
      <w:r w:rsidRPr="00134D20">
        <w:rPr>
          <w:rFonts w:ascii="Arial" w:eastAsia="Times New Roman" w:hAnsi="Arial" w:cs="Arial"/>
          <w:color w:val="000000" w:themeColor="text1"/>
          <w:lang w:eastAsia="fr-FR"/>
        </w:rPr>
        <w:t xml:space="preserve">, au </w:t>
      </w:r>
      <w:r w:rsidRPr="00134D20">
        <w:rPr>
          <w:rFonts w:ascii="Arial" w:eastAsia="Times New Roman" w:hAnsi="Arial" w:cs="Arial"/>
          <w:color w:val="000000" w:themeColor="text1"/>
          <w:shd w:val="clear" w:color="auto" w:fill="FFFFFF"/>
          <w:lang w:eastAsia="fr-FR"/>
        </w:rPr>
        <w:t>d</w:t>
      </w:r>
      <w:r w:rsidRPr="00F90F2C">
        <w:rPr>
          <w:rFonts w:ascii="Arial" w:eastAsia="Times New Roman" w:hAnsi="Arial" w:cs="Arial"/>
          <w:color w:val="000000" w:themeColor="text1"/>
          <w:shd w:val="clear" w:color="auto" w:fill="FFFFFF"/>
          <w:lang w:eastAsia="fr-FR"/>
        </w:rPr>
        <w:t>esign</w:t>
      </w:r>
      <w:r w:rsidRPr="00134D20">
        <w:rPr>
          <w:rFonts w:ascii="Arial" w:eastAsia="Times New Roman" w:hAnsi="Arial" w:cs="Arial"/>
          <w:color w:val="000000" w:themeColor="text1"/>
          <w:shd w:val="clear" w:color="auto" w:fill="FFFFFF"/>
          <w:lang w:eastAsia="fr-FR"/>
        </w:rPr>
        <w:t>, d</w:t>
      </w:r>
      <w:r w:rsidRPr="00F90F2C">
        <w:rPr>
          <w:rFonts w:ascii="Arial" w:eastAsia="Times New Roman" w:hAnsi="Arial" w:cs="Arial"/>
          <w:color w:val="000000" w:themeColor="text1"/>
          <w:shd w:val="clear" w:color="auto" w:fill="FFFFFF"/>
          <w:lang w:eastAsia="fr-FR"/>
        </w:rPr>
        <w:t>esign textile</w:t>
      </w:r>
      <w:r w:rsidRPr="00134D20">
        <w:rPr>
          <w:rFonts w:ascii="Arial" w:eastAsia="Times New Roman" w:hAnsi="Arial" w:cs="Arial"/>
          <w:color w:val="000000" w:themeColor="text1"/>
          <w:shd w:val="clear" w:color="auto" w:fill="FFFFFF"/>
          <w:lang w:eastAsia="fr-FR"/>
        </w:rPr>
        <w:t>, à la vi</w:t>
      </w:r>
      <w:r w:rsidRPr="00F90F2C">
        <w:rPr>
          <w:rFonts w:ascii="Arial" w:eastAsia="Times New Roman" w:hAnsi="Arial" w:cs="Arial"/>
          <w:color w:val="000000" w:themeColor="text1"/>
          <w:shd w:val="clear" w:color="auto" w:fill="FFFFFF"/>
          <w:lang w:eastAsia="fr-FR"/>
        </w:rPr>
        <w:t xml:space="preserve">déo </w:t>
      </w:r>
      <w:r w:rsidRPr="00134D20">
        <w:rPr>
          <w:rFonts w:ascii="Arial" w:eastAsia="Times New Roman" w:hAnsi="Arial" w:cs="Arial"/>
          <w:color w:val="000000" w:themeColor="text1"/>
          <w:shd w:val="clear" w:color="auto" w:fill="FFFFFF"/>
          <w:lang w:eastAsia="fr-FR"/>
        </w:rPr>
        <w:t xml:space="preserve">et au </w:t>
      </w:r>
      <w:r w:rsidRPr="00F90F2C">
        <w:rPr>
          <w:rFonts w:ascii="Arial" w:eastAsia="Times New Roman" w:hAnsi="Arial" w:cs="Arial"/>
          <w:color w:val="000000" w:themeColor="text1"/>
          <w:shd w:val="clear" w:color="auto" w:fill="FFFFFF"/>
          <w:lang w:eastAsia="fr-FR"/>
        </w:rPr>
        <w:t>Dessin</w:t>
      </w:r>
      <w:r w:rsidRPr="00134D20">
        <w:rPr>
          <w:rFonts w:ascii="Arial" w:eastAsia="Times New Roman" w:hAnsi="Arial" w:cs="Arial"/>
          <w:color w:val="000000" w:themeColor="text1"/>
          <w:shd w:val="clear" w:color="auto" w:fill="FFFFFF"/>
          <w:lang w:eastAsia="fr-FR"/>
        </w:rPr>
        <w:t xml:space="preserve">. </w:t>
      </w:r>
    </w:p>
    <w:p w14:paraId="40DA0BCE" w14:textId="4F981E8A" w:rsidR="00F90F2C" w:rsidRPr="00F90F2C" w:rsidRDefault="00F90F2C" w:rsidP="00F90F2C">
      <w:pPr>
        <w:rPr>
          <w:rFonts w:ascii="Times New Roman" w:eastAsia="Times New Roman" w:hAnsi="Times New Roman" w:cs="Times New Roman"/>
          <w:lang w:eastAsia="fr-FR"/>
        </w:rPr>
      </w:pP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Son travail d’architecte d’intérieur l’amène à concevoir l’aménagement d’espaces privés et publics.</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 En 2020 Il réalise la scénographie à échelle urbaine de la ville de Moulins sur Allier pour les festivités estivales, il décore place et rue du centre historique</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 En 2019 il signe la scénographie de l’exposition « Couturiers de la danse » pour le Centre National des Costumes de Scène de Moulins. La merveilleuse histoire des collaborations entre les grands couturiers de la mode et les chorégraphes de la danse.</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 En 2018 Il est l'auteur du nouveau « Guide des styles » paru aux Éditions Hachette, il illustre l’Histoire du mobilier du gothique à nos jours.</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 En 2016 le Centre National des Arts du Cirque de Chalons en Champagne lui confie le projet de mise en couleur des espaces communs et de résidences pour le nouveau bâtiment du CNAC.</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 En 2013, Il emporte le concours pour l’aménagement intérieur du nouveau bâtiment, le Chapithotel du Parc de la Villette à Paris. Il conçoit les agencements des espaces à vivre des 18 résidences des artistes du cirque. Il dessine et réinvente l’ensemble du mobilier pour chaque résidence et conçois des décors et des palettes chromatiques propres à chaque espace.</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 En 2008 Pour la maison Cartier il mettra en scène dans une série de diorama, la collection de haute joaillerie « Inde Mystérieuse » au Lancaster house à Londres.</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Pour le privé, Il conçoit également des aménagements intérieurs d’appartements, de résidences et de villas à Paris et en Europe.</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Son travail a été présenté à travers de nombreuses expositions</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dans des galeries et musées internationaux.</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Centre Georges Pompidou- Musée d’Art Contemporain Rochechouart</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Musée National Adrien Dubouché Limoges - Passage de Retz - Paris Galleria Blanchaert Milan</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Castello Sforzesco Milan - Musée d’Art Contemporain Grand Hornu Belgique </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Design Museum Gent Belgique - The Corning Museum of glass NY</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Parmi ses collaborations, des marques célèbres et de prestige</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Barovier&amp;Toso - Bernardaud - Cartier - Chanel - Chloé - CRAFT Limoges - Hermès </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Louis Vuitton - Mantero Italia - Michel Klein - Musée des Arts Décoratifs de Paris - Foscarini</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R.S.V.P. - Umi - Sawaya &amp; Moroni - Unitalia Bros’s - Interlubke - Shiseido - De Sede - Porteindoor </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La Redoute - Boffi bains - Cassina - Poltrona Frau - Saint Gobain Glass</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Il enseigne le design et l’architecture d’intérieur dans des écoles et universités internationales</w:t>
      </w:r>
      <w:r w:rsidRPr="00F90F2C">
        <w:rPr>
          <w:rFonts w:ascii="Arial" w:eastAsia="Times New Roman" w:hAnsi="Arial" w:cs="Arial"/>
          <w:color w:val="000000" w:themeColor="text1"/>
          <w:lang w:eastAsia="fr-FR"/>
        </w:rPr>
        <w:br/>
      </w:r>
      <w:r w:rsidRPr="00F90F2C">
        <w:rPr>
          <w:rFonts w:ascii="Arial" w:eastAsia="Times New Roman" w:hAnsi="Arial" w:cs="Arial"/>
          <w:color w:val="000000" w:themeColor="text1"/>
          <w:shd w:val="clear" w:color="auto" w:fill="FFFFFF"/>
          <w:lang w:eastAsia="fr-FR"/>
        </w:rPr>
        <w:t>École Camondo de Paris - École Polytechnique de Milan - ENSA École Nationale Supérieure d’Art de Limoges </w:t>
      </w:r>
      <w:r w:rsidRPr="00F90F2C">
        <w:rPr>
          <w:rFonts w:ascii="Arial" w:eastAsia="Times New Roman" w:hAnsi="Arial" w:cs="Arial"/>
          <w:color w:val="000000" w:themeColor="text1"/>
          <w:lang w:eastAsia="fr-FR"/>
        </w:rPr>
        <w:br/>
      </w:r>
      <w:r w:rsidRPr="00F90F2C">
        <w:rPr>
          <w:rFonts w:ascii="Arial" w:eastAsia="Times New Roman" w:hAnsi="Arial" w:cs="Arial"/>
          <w:color w:val="9D9D9C"/>
          <w:shd w:val="clear" w:color="auto" w:fill="FFFFFF"/>
          <w:lang w:eastAsia="fr-FR"/>
        </w:rPr>
        <w:lastRenderedPageBreak/>
        <w:t>ENSCI École Nationale Supérieure de Création Industrielle de Paris</w:t>
      </w:r>
      <w:r w:rsidRPr="00F90F2C">
        <w:rPr>
          <w:rFonts w:ascii="Arial" w:eastAsia="Times New Roman" w:hAnsi="Arial" w:cs="Arial"/>
          <w:color w:val="9D9D9C"/>
          <w:lang w:eastAsia="fr-FR"/>
        </w:rPr>
        <w:br/>
      </w:r>
      <w:r w:rsidRPr="00F90F2C">
        <w:rPr>
          <w:rFonts w:ascii="Arial" w:eastAsia="Times New Roman" w:hAnsi="Arial" w:cs="Arial"/>
          <w:color w:val="9D9D9C"/>
          <w:shd w:val="clear" w:color="auto" w:fill="FFFFFF"/>
          <w:lang w:eastAsia="fr-FR"/>
        </w:rPr>
        <w:t>University of Art of Helsinky - Università del Progetto de Reggio Emilia - Université de Paris Orsay </w:t>
      </w:r>
      <w:r w:rsidRPr="00F90F2C">
        <w:rPr>
          <w:rFonts w:ascii="Arial" w:eastAsia="Times New Roman" w:hAnsi="Arial" w:cs="Arial"/>
          <w:color w:val="9D9D9C"/>
          <w:lang w:eastAsia="fr-FR"/>
        </w:rPr>
        <w:br/>
      </w:r>
      <w:r w:rsidRPr="00F90F2C">
        <w:rPr>
          <w:rFonts w:ascii="Arial" w:eastAsia="Times New Roman" w:hAnsi="Arial" w:cs="Arial"/>
          <w:color w:val="9D9D9C"/>
          <w:shd w:val="clear" w:color="auto" w:fill="FFFFFF"/>
          <w:lang w:eastAsia="fr-FR"/>
        </w:rPr>
        <w:t>Libera Università delle Arti de Bologna - Université d’Architecture Paris Malaquais</w:t>
      </w:r>
    </w:p>
    <w:p w14:paraId="4EC5CB3A" w14:textId="77777777" w:rsidR="00A30CDE" w:rsidRPr="00134D20" w:rsidRDefault="00A30CDE"/>
    <w:sectPr w:rsidR="00A30CDE" w:rsidRPr="00134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2C"/>
    <w:rsid w:val="00134D20"/>
    <w:rsid w:val="00A30CDE"/>
    <w:rsid w:val="00C927EA"/>
    <w:rsid w:val="00F90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9E9652"/>
  <w15:chartTrackingRefBased/>
  <w15:docId w15:val="{8CD305A1-5D24-AE4C-9868-FE708A4A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9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Guernieri</dc:creator>
  <cp:keywords/>
  <dc:description/>
  <cp:lastModifiedBy>Cyril Guernieri</cp:lastModifiedBy>
  <cp:revision>3</cp:revision>
  <dcterms:created xsi:type="dcterms:W3CDTF">2021-08-02T16:03:00Z</dcterms:created>
  <dcterms:modified xsi:type="dcterms:W3CDTF">2021-08-08T10:34:00Z</dcterms:modified>
</cp:coreProperties>
</file>